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Default"/>
        <w:ind w:left="900" w:hanging="900"/>
        <w:jc w:val="right"/>
        <w:rPr>
          <w:rFonts w:ascii="Calibri" w:hAnsi="Calibri" w:cs="Arial" w:asciiTheme="minorHAnsi" w:hAnsiTheme="minorHAnsi"/>
        </w:rPr>
      </w:pPr>
      <w:r>
        <w:rPr>
          <w:rFonts w:cs="Arial" w:ascii="Calibri" w:hAnsi="Calibri" w:asciiTheme="minorHAnsi" w:hAnsiTheme="minorHAnsi"/>
        </w:rPr>
        <w:t>Pruszcz, dn. 28.09.2016 r.</w:t>
      </w:r>
    </w:p>
    <w:p>
      <w:pPr>
        <w:pStyle w:val="Default"/>
        <w:ind w:left="900" w:hanging="900"/>
        <w:jc w:val="right"/>
        <w:rPr>
          <w:rFonts w:ascii="Calibri" w:hAnsi="Calibri" w:cs="Arial" w:asciiTheme="minorHAnsi" w:hAnsiTheme="minorHAnsi"/>
        </w:rPr>
      </w:pPr>
      <w:r>
        <w:rPr>
          <w:rFonts w:cs="Arial" w:ascii="Calibri" w:hAnsi="Calibri"/>
        </w:rPr>
      </w:r>
    </w:p>
    <w:p>
      <w:pPr>
        <w:pStyle w:val="Default"/>
        <w:ind w:left="900" w:hanging="900"/>
        <w:rPr>
          <w:rFonts w:ascii="Calibri" w:hAnsi="Calibri" w:cs="Arial" w:asciiTheme="minorHAnsi" w:hAnsiTheme="minorHAnsi"/>
        </w:rPr>
      </w:pPr>
      <w:r>
        <w:rPr>
          <w:rFonts w:cs="Arial" w:ascii="Calibri" w:hAnsi="Calibri" w:asciiTheme="minorHAnsi" w:hAnsiTheme="minorHAnsi"/>
        </w:rPr>
        <w:t>BUD.BOŚiGK.6220.2.6.2016</w:t>
      </w:r>
    </w:p>
    <w:p>
      <w:pPr>
        <w:pStyle w:val="Styl"/>
        <w:spacing w:lineRule="auto" w:line="360" w:before="518" w:after="200"/>
        <w:ind w:right="5" w:hanging="0"/>
        <w:jc w:val="center"/>
        <w:rPr>
          <w:rFonts w:ascii="Calibri" w:hAnsi="Calibri" w:cs="Arial" w:asciiTheme="minorHAnsi" w:hAnsiTheme="minorHAnsi"/>
          <w:b/>
          <w:b/>
          <w:color w:val="020101"/>
          <w:sz w:val="28"/>
          <w:szCs w:val="28"/>
        </w:rPr>
      </w:pPr>
      <w:r>
        <w:rPr>
          <w:rFonts w:cs="Arial" w:ascii="Calibri" w:hAnsi="Calibri" w:asciiTheme="minorHAnsi" w:hAnsiTheme="minorHAnsi"/>
          <w:b/>
          <w:color w:val="020101"/>
          <w:sz w:val="28"/>
          <w:szCs w:val="28"/>
        </w:rPr>
        <w:t>O Ś W I A D C Z E N I E</w:t>
      </w:r>
    </w:p>
    <w:p>
      <w:pPr>
        <w:pStyle w:val="Default"/>
        <w:ind w:left="900" w:hanging="900"/>
        <w:jc w:val="both"/>
        <w:rPr>
          <w:rFonts w:ascii="Calibri" w:hAnsi="Calibri" w:cs="Arial" w:asciiTheme="minorHAnsi" w:hAnsiTheme="minorHAnsi"/>
        </w:rPr>
      </w:pPr>
      <w:r>
        <w:rPr>
          <w:rFonts w:cs="Arial" w:ascii="Calibri" w:hAnsi="Calibri"/>
        </w:rPr>
      </w:r>
    </w:p>
    <w:p>
      <w:pPr>
        <w:pStyle w:val="Normal"/>
        <w:jc w:val="center"/>
        <w:rPr/>
      </w:pPr>
      <w:r>
        <w:rPr>
          <w:rFonts w:asciiTheme="minorHAnsi" w:hAnsiTheme="minorHAnsi"/>
          <w:sz w:val="24"/>
          <w:szCs w:val="24"/>
        </w:rPr>
        <w:t xml:space="preserve">Dotyczy: </w:t>
      </w:r>
      <w:r>
        <w:rPr>
          <w:rFonts w:asciiTheme="minorHAnsi" w:hAnsiTheme="minorHAnsi"/>
          <w:b/>
          <w:bCs/>
          <w:sz w:val="24"/>
          <w:szCs w:val="24"/>
        </w:rPr>
        <w:t>„Przebudowa drogi gminnej w Łowinku – ul. Jedności”</w:t>
      </w:r>
    </w:p>
    <w:p>
      <w:pPr>
        <w:pStyle w:val="Normal"/>
        <w:jc w:val="center"/>
        <w:rPr>
          <w:rFonts w:ascii="Calibri" w:hAnsi="Calibri" w:asciiTheme="minorHAnsi" w:hAnsiTheme="minorHAnsi"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 xml:space="preserve"> – </w:t>
      </w:r>
      <w:r>
        <w:rPr>
          <w:rFonts w:asciiTheme="minorHAnsi" w:hAnsiTheme="minorHAnsi"/>
          <w:b/>
          <w:bCs/>
          <w:sz w:val="24"/>
          <w:szCs w:val="24"/>
        </w:rPr>
        <w:t>droga gminna nr 031117C- klasa drogi „L” - lokalna</w:t>
      </w:r>
    </w:p>
    <w:p>
      <w:pPr>
        <w:pStyle w:val="Default"/>
        <w:ind w:left="900" w:hanging="900"/>
        <w:jc w:val="both"/>
        <w:rPr>
          <w:rStyle w:val="Strong"/>
          <w:rFonts w:ascii="Calibri" w:hAnsi="Calibri" w:cs="Arial" w:asciiTheme="minorHAnsi" w:hAnsiTheme="minorHAnsi"/>
        </w:rPr>
      </w:pPr>
      <w:r>
        <w:rPr>
          <w:rFonts w:cs="Arial" w:ascii="Calibri" w:hAnsi="Calibri"/>
        </w:rPr>
      </w:r>
    </w:p>
    <w:p>
      <w:pPr>
        <w:pStyle w:val="Normal"/>
        <w:spacing w:before="0" w:after="0"/>
        <w:ind w:firstLine="708"/>
        <w:jc w:val="both"/>
        <w:rPr/>
      </w:pPr>
      <w:r>
        <w:rPr>
          <w:rFonts w:cs="Arial"/>
          <w:color w:val="020101"/>
          <w:sz w:val="24"/>
          <w:szCs w:val="24"/>
        </w:rPr>
        <w:t xml:space="preserve">Wójt Gminy Pruszcz oświadcza, że </w:t>
      </w:r>
      <w:r>
        <w:rPr>
          <w:rFonts w:cs="Arial"/>
          <w:sz w:val="24"/>
          <w:szCs w:val="24"/>
        </w:rPr>
        <w:t xml:space="preserve">planowana inwestycja pn.:  </w:t>
      </w:r>
      <w:r>
        <w:rPr>
          <w:rFonts w:asciiTheme="minorHAnsi" w:hAnsiTheme="minorHAnsi"/>
          <w:b/>
          <w:bCs/>
          <w:sz w:val="24"/>
          <w:szCs w:val="24"/>
        </w:rPr>
        <w:t xml:space="preserve">„Przebudowa drogi gminnej w Łowinku – ul. Jedności” </w:t>
      </w:r>
      <w:r>
        <w:rPr>
          <w:rFonts w:cs="Arial"/>
          <w:b/>
          <w:sz w:val="24"/>
          <w:szCs w:val="24"/>
        </w:rPr>
        <w:t>- nie wymaga przeprowadzenia oceny oddziaływania na środowisko i wydania decyzji o środowiskowych uwarunkowaniach</w:t>
      </w:r>
      <w:r>
        <w:rPr>
          <w:rFonts w:cs="Arial"/>
          <w:sz w:val="24"/>
          <w:szCs w:val="24"/>
        </w:rPr>
        <w:t xml:space="preserve">. </w:t>
      </w:r>
    </w:p>
    <w:p>
      <w:pPr>
        <w:pStyle w:val="Normalny1"/>
        <w:spacing w:lineRule="auto" w:line="276"/>
        <w:ind w:firstLine="360"/>
        <w:rPr>
          <w:rFonts w:ascii="Calibri" w:hAnsi="Calibri" w:cs="Arial" w:asciiTheme="minorHAnsi" w:hAnsiTheme="minorHAnsi"/>
          <w:sz w:val="24"/>
          <w:szCs w:val="24"/>
        </w:rPr>
      </w:pPr>
      <w:r>
        <w:rPr>
          <w:rFonts w:cs="Arial" w:ascii="Calibri" w:hAnsi="Calibri" w:asciiTheme="minorHAnsi" w:hAnsiTheme="minorHAnsi"/>
          <w:sz w:val="24"/>
          <w:szCs w:val="24"/>
        </w:rPr>
        <w:t xml:space="preserve">Podstawowy zakres inwestycji polegający na przebudowie drogi gminnej </w:t>
        <w:br/>
        <w:t>w miejscowości Łowinek: ul. Jedności obejmuje:</w:t>
      </w:r>
    </w:p>
    <w:p>
      <w:pPr>
        <w:pStyle w:val="ListParagraph"/>
        <w:numPr>
          <w:ilvl w:val="0"/>
          <w:numId w:val="1"/>
        </w:numPr>
        <w:ind w:left="426" w:hanging="360"/>
        <w:jc w:val="both"/>
        <w:rPr/>
      </w:pPr>
      <w:r>
        <w:rPr>
          <w:rFonts w:asciiTheme="minorHAnsi" w:hAnsiTheme="minorHAnsi"/>
          <w:sz w:val="24"/>
          <w:szCs w:val="24"/>
        </w:rPr>
        <w:t xml:space="preserve">wykonanie nawierzchni jezdni z betonu asfaltowego o szer. 3,5 m na odcinku </w:t>
      </w:r>
      <w:r>
        <w:rPr>
          <w:rFonts w:asciiTheme="minorHAnsi" w:hAnsiTheme="minorHAnsi"/>
          <w:sz w:val="24"/>
          <w:szCs w:val="24"/>
        </w:rPr>
        <w:t>8</w:t>
      </w:r>
      <w:r>
        <w:rPr>
          <w:rFonts w:asciiTheme="minorHAnsi" w:hAnsiTheme="minorHAnsi"/>
          <w:sz w:val="24"/>
          <w:szCs w:val="24"/>
        </w:rPr>
        <w:t xml:space="preserve">30 mb., </w:t>
      </w:r>
    </w:p>
    <w:p>
      <w:pPr>
        <w:pStyle w:val="ListParagraph"/>
        <w:numPr>
          <w:ilvl w:val="0"/>
          <w:numId w:val="1"/>
        </w:numPr>
        <w:ind w:left="426" w:hanging="360"/>
        <w:jc w:val="both"/>
        <w:rPr/>
      </w:pPr>
      <w:r>
        <w:rPr>
          <w:rFonts w:asciiTheme="minorHAnsi" w:hAnsiTheme="minorHAnsi"/>
          <w:sz w:val="24"/>
          <w:szCs w:val="24"/>
        </w:rPr>
        <w:t xml:space="preserve">wykonanie koryta pod konstrukcję nawierzchni na odcinku 300 mb. </w:t>
      </w:r>
    </w:p>
    <w:p>
      <w:pPr>
        <w:pStyle w:val="ListParagraph"/>
        <w:numPr>
          <w:ilvl w:val="0"/>
          <w:numId w:val="1"/>
        </w:numPr>
        <w:ind w:left="426" w:hanging="360"/>
        <w:jc w:val="both"/>
        <w:rPr/>
      </w:pPr>
      <w:r>
        <w:rPr>
          <w:rFonts w:asciiTheme="minorHAnsi" w:hAnsiTheme="minorHAnsi"/>
          <w:sz w:val="24"/>
          <w:szCs w:val="24"/>
        </w:rPr>
        <w:t xml:space="preserve">wykonanie podbudowy z mieszanki kruszywa łamanego stabilizowanego mechanicznie o granulacji 0/31,5 mm, grubość podbudowy: 10 cm na odcinku  300 mb. i szer. 3,6 m </w:t>
      </w:r>
    </w:p>
    <w:p>
      <w:pPr>
        <w:pStyle w:val="ListParagraph"/>
        <w:numPr>
          <w:ilvl w:val="0"/>
          <w:numId w:val="1"/>
        </w:numPr>
        <w:ind w:left="426" w:hanging="360"/>
        <w:jc w:val="both"/>
        <w:rPr/>
      </w:pPr>
      <w:r>
        <w:rPr>
          <w:rFonts w:asciiTheme="minorHAnsi" w:hAnsiTheme="minorHAnsi"/>
          <w:sz w:val="24"/>
          <w:szCs w:val="24"/>
        </w:rPr>
        <w:t>wykonanie nawierzchni zjazdów z betonu asfaltowego (warstwa ścieralna) na podbudowie o grubości  10 cm po zagęszczeniu, z kruszywa łamanego stabilizowanego mechanicznie o granulacji 0/31,5 mm,</w:t>
      </w:r>
    </w:p>
    <w:p>
      <w:pPr>
        <w:pStyle w:val="ListParagraph"/>
        <w:numPr>
          <w:ilvl w:val="0"/>
          <w:numId w:val="1"/>
        </w:numPr>
        <w:ind w:left="426" w:hanging="360"/>
        <w:jc w:val="both"/>
        <w:rPr/>
      </w:pPr>
      <w:r>
        <w:rPr>
          <w:rFonts w:asciiTheme="minorHAnsi" w:hAnsiTheme="minorHAnsi"/>
          <w:sz w:val="24"/>
          <w:szCs w:val="24"/>
        </w:rPr>
        <w:t xml:space="preserve">wyprofilowanie poboczy gruntowych oraz wykonanie opaski  jezdni z  kruszywa łamanego o grubości po zagęszczeniu 10 cm i szer. 0,5 m </w:t>
      </w:r>
    </w:p>
    <w:p>
      <w:pPr>
        <w:pStyle w:val="ListParagraph"/>
        <w:numPr>
          <w:ilvl w:val="0"/>
          <w:numId w:val="1"/>
        </w:numPr>
        <w:ind w:left="426" w:hanging="360"/>
        <w:jc w:val="both"/>
        <w:rPr/>
      </w:pPr>
      <w:r>
        <w:rPr>
          <w:rFonts w:asciiTheme="minorHAnsi" w:hAnsiTheme="minorHAnsi"/>
          <w:sz w:val="24"/>
          <w:szCs w:val="24"/>
        </w:rPr>
        <w:t>założenie rur osłonowych na przewody telekomunikacyjne  -</w:t>
      </w:r>
      <w:r>
        <w:rPr>
          <w:rFonts w:asciiTheme="minorHAnsi" w:hAnsiTheme="minorHAnsi"/>
          <w:color w:val="000000"/>
          <w:sz w:val="24"/>
          <w:szCs w:val="24"/>
        </w:rPr>
        <w:t xml:space="preserve">  dwa przejścia poprzeczne kabla TP</w:t>
      </w:r>
      <w:r>
        <w:rPr>
          <w:rFonts w:asciiTheme="minorHAnsi" w:hAnsiTheme="minorHAnsi"/>
          <w:i/>
          <w:color w:val="FF0000"/>
          <w:sz w:val="24"/>
          <w:szCs w:val="24"/>
        </w:rPr>
        <w:t xml:space="preserve"> </w:t>
      </w:r>
    </w:p>
    <w:p>
      <w:pPr>
        <w:pStyle w:val="ListParagraph"/>
        <w:numPr>
          <w:ilvl w:val="0"/>
          <w:numId w:val="1"/>
        </w:numPr>
        <w:ind w:left="426" w:hanging="360"/>
        <w:jc w:val="both"/>
        <w:rPr/>
      </w:pPr>
      <w:r>
        <w:rPr>
          <w:rFonts w:asciiTheme="minorHAnsi" w:hAnsiTheme="minorHAnsi"/>
          <w:color w:val="000000" w:themeColor="text1"/>
          <w:sz w:val="24"/>
          <w:szCs w:val="24"/>
        </w:rPr>
        <w:t>wykonanie odwodnienia</w:t>
      </w:r>
      <w:r>
        <w:rPr>
          <w:rFonts w:asciiTheme="minorHAnsi" w:hAnsiTheme="minorHAnsi"/>
          <w:i/>
          <w:color w:val="000000" w:themeColor="text1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wód opadowych i roztopowych za pomocą pochylenia  podłużnego i poprzecznego, tak jak dotychczas na pobocze gruntowe w pasie drogi.</w:t>
      </w:r>
    </w:p>
    <w:p>
      <w:pPr>
        <w:pStyle w:val="Normal"/>
        <w:spacing w:before="0" w:after="0"/>
        <w:ind w:firstLine="708"/>
        <w:jc w:val="both"/>
        <w:rPr/>
      </w:pPr>
      <w:r>
        <w:rPr>
          <w:rFonts w:cs="Arial"/>
          <w:sz w:val="24"/>
          <w:szCs w:val="24"/>
        </w:rPr>
        <w:t>Przebudowa w/w dr</w:t>
      </w:r>
      <w:r>
        <w:rPr>
          <w:rFonts w:cs="Arial"/>
          <w:sz w:val="24"/>
          <w:szCs w:val="24"/>
        </w:rPr>
        <w:t>o</w:t>
      </w:r>
      <w:r>
        <w:rPr>
          <w:rFonts w:cs="Arial"/>
          <w:sz w:val="24"/>
          <w:szCs w:val="24"/>
        </w:rPr>
        <w:t>g</w:t>
      </w:r>
      <w:r>
        <w:rPr>
          <w:rFonts w:cs="Arial"/>
          <w:sz w:val="24"/>
          <w:szCs w:val="24"/>
        </w:rPr>
        <w:t>i</w:t>
      </w:r>
      <w:r>
        <w:rPr>
          <w:rFonts w:cs="Arial"/>
          <w:sz w:val="24"/>
          <w:szCs w:val="24"/>
        </w:rPr>
        <w:t xml:space="preserve"> gminn</w:t>
      </w:r>
      <w:r>
        <w:rPr>
          <w:rFonts w:cs="Arial"/>
          <w:sz w:val="24"/>
          <w:szCs w:val="24"/>
        </w:rPr>
        <w:t>ej</w:t>
      </w:r>
      <w:r>
        <w:rPr>
          <w:rFonts w:cs="Arial"/>
          <w:sz w:val="24"/>
          <w:szCs w:val="24"/>
        </w:rPr>
        <w:t xml:space="preserve"> w zakresie zmiany konstrukcji drogi </w:t>
        <w:br/>
        <w:t xml:space="preserve">i nawierzchni na odcinku o łącznej długości przeznaczonej do przebudowy </w:t>
      </w:r>
      <w:r>
        <w:rPr>
          <w:rFonts w:cs="Arial"/>
          <w:b/>
          <w:sz w:val="24"/>
          <w:szCs w:val="24"/>
        </w:rPr>
        <w:t>około 830m,</w:t>
      </w:r>
      <w:r>
        <w:rPr>
          <w:rFonts w:cs="Arial"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nie przekracza progu powyżej 1 km</w:t>
      </w:r>
      <w:r>
        <w:rPr>
          <w:rFonts w:cs="Arial"/>
          <w:sz w:val="24"/>
          <w:szCs w:val="24"/>
        </w:rPr>
        <w:t xml:space="preserve"> określonego w § 3 ust. 1 pkt. 60 rozporządzenia Rady Ministrów z dnia 9 listopada 2010 r. w sprawie przedsięwzięć mogących znacząco oddziaływać na środowisko – Dz. U. z 2016, poz. 71 ze zm. Planowane przedsięwzięcie nie zalicza się do inwestycji wymienionych w art. 71 ust. 2 pkt. 1-2 ustawy z dnia 3 października 2008 r. o udostępnianiu informacji o środowisku i jego ochronie, udziale społeczeństwa w ochronie środowiska oraz o ocenach oddziaływania na środowisko (Dz. U. z 2016 r., poz. 353).</w:t>
      </w:r>
    </w:p>
    <w:p>
      <w:pPr>
        <w:pStyle w:val="Normal"/>
        <w:rPr/>
      </w:pPr>
      <w:r>
        <w:rPr>
          <w:rFonts w:asciiTheme="minorHAnsi" w:hAnsiTheme="minorHAnsi"/>
          <w:sz w:val="24"/>
          <w:szCs w:val="24"/>
        </w:rPr>
        <w:t xml:space="preserve"> </w:t>
      </w:r>
    </w:p>
    <w:p>
      <w:pPr>
        <w:pStyle w:val="Normal"/>
        <w:rPr>
          <w:rFonts w:ascii="Calibri" w:hAnsi="Calibri" w:asciiTheme="minorHAnsi" w:hAnsiTheme="minorHAnsi"/>
          <w:sz w:val="24"/>
          <w:szCs w:val="24"/>
        </w:rPr>
      </w:pPr>
      <w:r>
        <w:rPr/>
      </w:r>
    </w:p>
    <w:p>
      <w:pPr>
        <w:pStyle w:val="Normal"/>
        <w:spacing w:before="0" w:after="200"/>
        <w:rPr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Sporz. E. Grumbliniak</w:t>
      </w:r>
    </w:p>
    <w:sectPr>
      <w:type w:val="nextPage"/>
      <w:pgSz w:w="11906" w:h="16838"/>
      <w:pgMar w:left="1417" w:right="1417" w:header="0" w:top="993" w:footer="0" w:bottom="141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Garamond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20ab7"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Times New Roman" w:asciiTheme="minorHAnsi" w:hAnsiTheme="minorHAnsi"/>
      <w:color w:val="auto"/>
      <w:sz w:val="22"/>
      <w:szCs w:val="22"/>
      <w:lang w:eastAsia="pl-PL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99"/>
    <w:qFormat/>
    <w:rsid w:val="00720ab7"/>
    <w:rPr>
      <w:rFonts w:cs="Times New Roman"/>
      <w:b/>
      <w:bCs/>
    </w:rPr>
  </w:style>
  <w:style w:type="character" w:styleId="NormalnyZnak" w:customStyle="1">
    <w:name w:val="Normalny Znak"/>
    <w:basedOn w:val="DefaultParagraphFont"/>
    <w:link w:val="Normalny1"/>
    <w:qFormat/>
    <w:rsid w:val="004b4b99"/>
    <w:rPr>
      <w:rFonts w:ascii="Garamond" w:hAnsi="Garamond" w:eastAsia="Times New Roman" w:cs="Times New Roman"/>
      <w:sz w:val="20"/>
      <w:szCs w:val="20"/>
      <w:lang w:eastAsia="pl-PL"/>
    </w:rPr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Default" w:customStyle="1">
    <w:name w:val="Default"/>
    <w:uiPriority w:val="99"/>
    <w:qFormat/>
    <w:rsid w:val="00720ab7"/>
    <w:pPr>
      <w:widowControl/>
      <w:bidi w:val="0"/>
      <w:spacing w:lineRule="auto" w:line="240" w:before="0" w:after="0"/>
      <w:jc w:val="left"/>
    </w:pPr>
    <w:rPr>
      <w:rFonts w:ascii="Times New Roman" w:hAnsi="Times New Roman" w:eastAsia="Calibri" w:cs="Times New Roman"/>
      <w:color w:val="000000"/>
      <w:sz w:val="24"/>
      <w:szCs w:val="24"/>
      <w:lang w:eastAsia="pl-PL" w:val="pl-PL" w:bidi="ar-SA"/>
    </w:rPr>
  </w:style>
  <w:style w:type="paragraph" w:styleId="Styl" w:customStyle="1">
    <w:name w:val="Styl"/>
    <w:uiPriority w:val="99"/>
    <w:qFormat/>
    <w:rsid w:val="00720ab7"/>
    <w:pPr>
      <w:widowControl w:val="false"/>
      <w:bidi w:val="0"/>
      <w:spacing w:lineRule="auto" w:line="240" w:before="0" w:after="0"/>
      <w:jc w:val="left"/>
    </w:pPr>
    <w:rPr>
      <w:rFonts w:ascii="Times New Roman" w:hAnsi="Times New Roman" w:eastAsia="Calibri" w:cs="Times New Roman" w:eastAsiaTheme="minorHAnsi"/>
      <w:color w:val="auto"/>
      <w:sz w:val="24"/>
      <w:szCs w:val="24"/>
      <w:lang w:eastAsia="pl-PL" w:val="pl-PL" w:bidi="ar-SA"/>
    </w:rPr>
  </w:style>
  <w:style w:type="paragraph" w:styleId="Normalny1" w:customStyle="1">
    <w:name w:val="Normalny1"/>
    <w:basedOn w:val="Normal"/>
    <w:link w:val="NormalnyZnak"/>
    <w:qFormat/>
    <w:rsid w:val="004b4b99"/>
    <w:pPr>
      <w:spacing w:lineRule="auto" w:line="240" w:before="0" w:after="0"/>
      <w:jc w:val="both"/>
    </w:pPr>
    <w:rPr>
      <w:rFonts w:ascii="Garamond" w:hAnsi="Garamond"/>
      <w:sz w:val="20"/>
      <w:szCs w:val="20"/>
    </w:rPr>
  </w:style>
  <w:style w:type="paragraph" w:styleId="ListParagraph">
    <w:name w:val="List Paragraph"/>
    <w:basedOn w:val="Normal"/>
    <w:uiPriority w:val="34"/>
    <w:qFormat/>
    <w:rsid w:val="008028e3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Application>LibreOffice/5.2.1.2$Windows_x86 LibreOffice_project/31dd62db80d4e60af04904455ec9c9219178d620</Application>
  <Pages>1</Pages>
  <Words>320</Words>
  <Characters>1797</Characters>
  <CharactersWithSpaces>2116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2016-09-28T12:17:00Z</dcterms:created>
  <dc:creator>Pc-Ug Pruszcz</dc:creator>
  <dc:description/>
  <dc:language>pl-PL</dc:language>
  <cp:lastModifiedBy/>
  <cp:lastPrinted>2016-09-29T09:53:45Z</cp:lastPrinted>
  <dcterms:modified xsi:type="dcterms:W3CDTF">2016-09-29T09:54:14Z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